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BC" w:rsidRDefault="000C67BC" w:rsidP="000C67BC">
      <w:pPr>
        <w:pStyle w:val="Style"/>
        <w:shd w:val="clear" w:color="auto" w:fill="FFFFFF"/>
        <w:spacing w:line="374" w:lineRule="exact"/>
        <w:ind w:left="96" w:right="91"/>
        <w:rPr>
          <w:b/>
          <w:bCs/>
          <w:color w:val="B66A78"/>
          <w:w w:val="92"/>
          <w:sz w:val="34"/>
          <w:szCs w:val="34"/>
          <w:shd w:val="clear" w:color="auto" w:fill="FFFFFF"/>
        </w:rPr>
      </w:pPr>
      <w:r>
        <w:rPr>
          <w:b/>
          <w:bCs/>
          <w:color w:val="B66A78"/>
          <w:w w:val="92"/>
          <w:sz w:val="34"/>
          <w:szCs w:val="34"/>
          <w:shd w:val="clear" w:color="auto" w:fill="FFFFFF"/>
        </w:rPr>
        <w:t xml:space="preserve">Student Resources </w:t>
      </w:r>
    </w:p>
    <w:p w:rsidR="000C67BC" w:rsidRDefault="000C67BC" w:rsidP="000C67BC">
      <w:pPr>
        <w:pStyle w:val="Style"/>
        <w:shd w:val="clear" w:color="auto" w:fill="FFFFFF"/>
        <w:spacing w:before="196" w:line="216" w:lineRule="exact"/>
        <w:ind w:left="96" w:right="91"/>
        <w:rPr>
          <w:rFonts w:ascii="Arial" w:hAnsi="Arial" w:cs="Arial"/>
          <w:color w:val="2C2625"/>
          <w:w w:val="108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C2625"/>
          <w:w w:val="120"/>
          <w:sz w:val="19"/>
          <w:szCs w:val="19"/>
          <w:shd w:val="clear" w:color="auto" w:fill="FFFFFF"/>
        </w:rPr>
        <w:t xml:space="preserve">Title: </w:t>
      </w:r>
      <w:r>
        <w:rPr>
          <w:rFonts w:ascii="Arial" w:hAnsi="Arial" w:cs="Arial"/>
          <w:color w:val="2C2625"/>
          <w:w w:val="108"/>
          <w:sz w:val="20"/>
          <w:szCs w:val="20"/>
          <w:shd w:val="clear" w:color="auto" w:fill="FFFFFF"/>
        </w:rPr>
        <w:t xml:space="preserve">The Dog Ate </w:t>
      </w:r>
      <w:r>
        <w:rPr>
          <w:rFonts w:ascii="Arial" w:hAnsi="Arial" w:cs="Arial"/>
          <w:color w:val="2C2625"/>
          <w:sz w:val="19"/>
          <w:szCs w:val="19"/>
          <w:shd w:val="clear" w:color="auto" w:fill="FFFFFF"/>
        </w:rPr>
        <w:t xml:space="preserve">My </w:t>
      </w:r>
      <w:r>
        <w:rPr>
          <w:rFonts w:ascii="Arial" w:hAnsi="Arial" w:cs="Arial"/>
          <w:color w:val="2C2625"/>
          <w:w w:val="108"/>
          <w:sz w:val="20"/>
          <w:szCs w:val="20"/>
          <w:shd w:val="clear" w:color="auto" w:fill="FFFFFF"/>
        </w:rPr>
        <w:t xml:space="preserve">Homework </w:t>
      </w:r>
    </w:p>
    <w:p w:rsidR="000C67BC" w:rsidRDefault="000C67BC" w:rsidP="000C67BC">
      <w:pPr>
        <w:pStyle w:val="Style"/>
        <w:shd w:val="clear" w:color="auto" w:fill="FFFFFF"/>
        <w:spacing w:before="240" w:line="244" w:lineRule="exact"/>
        <w:ind w:left="821"/>
        <w:rPr>
          <w:color w:val="2C2625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 xml:space="preserve">The following bibliography provides sources that address numerous aspects of the </w:t>
      </w:r>
      <w:r>
        <w:rPr>
          <w:color w:val="2C2625"/>
          <w:sz w:val="23"/>
          <w:szCs w:val="23"/>
          <w:shd w:val="clear" w:color="auto" w:fill="FFFFFF"/>
        </w:rPr>
        <w:br/>
        <w:t xml:space="preserve">homework debate: for and against, positive and negative. </w:t>
      </w:r>
    </w:p>
    <w:p w:rsidR="000C67BC" w:rsidRDefault="000C67BC" w:rsidP="000C67BC">
      <w:pPr>
        <w:pStyle w:val="Style"/>
        <w:shd w:val="clear" w:color="auto" w:fill="FFFFFF"/>
        <w:spacing w:before="288" w:line="268" w:lineRule="exact"/>
        <w:ind w:left="825" w:right="110"/>
        <w:rPr>
          <w:color w:val="2C2625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 xml:space="preserve">Bennett, S., &amp; </w:t>
      </w:r>
      <w:proofErr w:type="spellStart"/>
      <w:r>
        <w:rPr>
          <w:color w:val="2C2625"/>
          <w:sz w:val="23"/>
          <w:szCs w:val="23"/>
          <w:shd w:val="clear" w:color="auto" w:fill="FFFFFF"/>
        </w:rPr>
        <w:t>Kalish</w:t>
      </w:r>
      <w:proofErr w:type="spellEnd"/>
      <w:r>
        <w:rPr>
          <w:color w:val="2C2625"/>
          <w:sz w:val="23"/>
          <w:szCs w:val="23"/>
          <w:shd w:val="clear" w:color="auto" w:fill="FFFFFF"/>
        </w:rPr>
        <w:t xml:space="preserve">, N. (2007). </w:t>
      </w:r>
      <w:r>
        <w:rPr>
          <w:i/>
          <w:iCs/>
          <w:color w:val="2C2625"/>
          <w:sz w:val="23"/>
          <w:szCs w:val="23"/>
          <w:shd w:val="clear" w:color="auto" w:fill="FFFFFF"/>
        </w:rPr>
        <w:t>The case against homework</w:t>
      </w:r>
      <w:r>
        <w:rPr>
          <w:i/>
          <w:iCs/>
          <w:color w:val="595055"/>
          <w:sz w:val="23"/>
          <w:szCs w:val="23"/>
          <w:shd w:val="clear" w:color="auto" w:fill="FFFFFF"/>
        </w:rPr>
        <w:t xml:space="preserve">: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How homework is </w:t>
      </w:r>
      <w:r>
        <w:rPr>
          <w:i/>
          <w:iCs/>
          <w:color w:val="2C2625"/>
          <w:sz w:val="23"/>
          <w:szCs w:val="23"/>
          <w:shd w:val="clear" w:color="auto" w:fill="FFFFFF"/>
        </w:rPr>
        <w:br/>
        <w:t xml:space="preserve">hurting our children and what we can do about it. </w:t>
      </w:r>
      <w:r>
        <w:rPr>
          <w:color w:val="2C2625"/>
          <w:sz w:val="23"/>
          <w:szCs w:val="23"/>
          <w:shd w:val="clear" w:color="auto" w:fill="FFFFFF"/>
        </w:rPr>
        <w:t xml:space="preserve">New York: Crown Publishing. </w:t>
      </w:r>
    </w:p>
    <w:p w:rsidR="000C67BC" w:rsidRDefault="000C67BC" w:rsidP="000C67BC">
      <w:pPr>
        <w:pStyle w:val="Style"/>
        <w:shd w:val="clear" w:color="auto" w:fill="FFFFFF"/>
        <w:spacing w:before="230" w:line="264" w:lineRule="exact"/>
        <w:ind w:left="825" w:right="163"/>
        <w:rPr>
          <w:color w:val="2C2625"/>
          <w:sz w:val="23"/>
          <w:szCs w:val="23"/>
          <w:shd w:val="clear" w:color="auto" w:fill="FFFFFF"/>
        </w:rPr>
      </w:pPr>
      <w:proofErr w:type="gramStart"/>
      <w:r>
        <w:rPr>
          <w:color w:val="2C2625"/>
          <w:sz w:val="23"/>
          <w:szCs w:val="23"/>
          <w:shd w:val="clear" w:color="auto" w:fill="FFFFFF"/>
        </w:rPr>
        <w:t xml:space="preserve">Brock, C.H., Lapp, D., </w:t>
      </w:r>
      <w:r>
        <w:rPr>
          <w:rFonts w:ascii="Arial" w:hAnsi="Arial" w:cs="Arial"/>
          <w:color w:val="2C2625"/>
          <w:w w:val="124"/>
          <w:sz w:val="21"/>
          <w:szCs w:val="21"/>
          <w:shd w:val="clear" w:color="auto" w:fill="FFFFFF"/>
        </w:rPr>
        <w:t xml:space="preserve">&amp; </w:t>
      </w:r>
      <w:r>
        <w:rPr>
          <w:color w:val="2C2625"/>
          <w:sz w:val="23"/>
          <w:szCs w:val="23"/>
          <w:shd w:val="clear" w:color="auto" w:fill="FFFFFF"/>
        </w:rPr>
        <w:t>Fisher, D. (2007).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Does homework matter? An </w:t>
      </w:r>
      <w:r>
        <w:rPr>
          <w:color w:val="2C2625"/>
          <w:sz w:val="23"/>
          <w:szCs w:val="23"/>
          <w:shd w:val="clear" w:color="auto" w:fill="FFFFFF"/>
        </w:rPr>
        <w:br/>
        <w:t xml:space="preserve">investigation of teacher perceptions about homework practices for children from </w:t>
      </w:r>
      <w:r>
        <w:rPr>
          <w:color w:val="2C2625"/>
          <w:sz w:val="23"/>
          <w:szCs w:val="23"/>
          <w:shd w:val="clear" w:color="auto" w:fill="FFFFFF"/>
        </w:rPr>
        <w:br/>
      </w:r>
      <w:proofErr w:type="spellStart"/>
      <w:r>
        <w:rPr>
          <w:color w:val="2C2625"/>
          <w:sz w:val="23"/>
          <w:szCs w:val="23"/>
          <w:shd w:val="clear" w:color="auto" w:fill="FFFFFF"/>
        </w:rPr>
        <w:t>nondominant</w:t>
      </w:r>
      <w:proofErr w:type="spellEnd"/>
      <w:r>
        <w:rPr>
          <w:color w:val="2C2625"/>
          <w:sz w:val="23"/>
          <w:szCs w:val="23"/>
          <w:shd w:val="clear" w:color="auto" w:fill="FFFFFF"/>
        </w:rPr>
        <w:t xml:space="preserve"> backgrounds. </w:t>
      </w:r>
      <w:proofErr w:type="gramStart"/>
      <w:r>
        <w:rPr>
          <w:i/>
          <w:iCs/>
          <w:color w:val="2C2625"/>
          <w:sz w:val="23"/>
          <w:szCs w:val="23"/>
          <w:shd w:val="clear" w:color="auto" w:fill="FFFFFF"/>
        </w:rPr>
        <w:t xml:space="preserve">Urban Education, </w:t>
      </w:r>
      <w:r>
        <w:rPr>
          <w:color w:val="2C2625"/>
          <w:sz w:val="23"/>
          <w:szCs w:val="23"/>
          <w:shd w:val="clear" w:color="auto" w:fill="FFFFFF"/>
        </w:rPr>
        <w:t>42(4), 349-72.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</w:p>
    <w:p w:rsidR="000C67BC" w:rsidRDefault="000C67BC" w:rsidP="000C67BC">
      <w:pPr>
        <w:pStyle w:val="Style"/>
        <w:shd w:val="clear" w:color="auto" w:fill="FFFFFF"/>
        <w:spacing w:before="244" w:line="244" w:lineRule="exact"/>
        <w:ind w:left="825" w:right="91"/>
        <w:rPr>
          <w:color w:val="2C2625"/>
          <w:sz w:val="23"/>
          <w:szCs w:val="23"/>
          <w:shd w:val="clear" w:color="auto" w:fill="FFFFFF"/>
        </w:rPr>
      </w:pPr>
      <w:proofErr w:type="spellStart"/>
      <w:r>
        <w:rPr>
          <w:color w:val="2C2625"/>
          <w:sz w:val="23"/>
          <w:szCs w:val="23"/>
          <w:shd w:val="clear" w:color="auto" w:fill="FFFFFF"/>
        </w:rPr>
        <w:t>Bybee</w:t>
      </w:r>
      <w:proofErr w:type="spellEnd"/>
      <w:r>
        <w:rPr>
          <w:color w:val="2C2625"/>
          <w:sz w:val="23"/>
          <w:szCs w:val="23"/>
          <w:shd w:val="clear" w:color="auto" w:fill="FFFFFF"/>
        </w:rPr>
        <w:t xml:space="preserve">, R. W. (1997). </w:t>
      </w:r>
      <w:proofErr w:type="gramStart"/>
      <w:r>
        <w:rPr>
          <w:i/>
          <w:iCs/>
          <w:color w:val="2C2625"/>
          <w:sz w:val="23"/>
          <w:szCs w:val="23"/>
          <w:shd w:val="clear" w:color="auto" w:fill="FFFFFF"/>
        </w:rPr>
        <w:t>Achieving scientific literacy.</w:t>
      </w:r>
      <w:proofErr w:type="gramEnd"/>
      <w:r>
        <w:rPr>
          <w:i/>
          <w:iCs/>
          <w:color w:val="2C2625"/>
          <w:sz w:val="23"/>
          <w:szCs w:val="23"/>
          <w:shd w:val="clear" w:color="auto" w:fill="FFFFFF"/>
        </w:rPr>
        <w:t xml:space="preserve"> </w:t>
      </w:r>
      <w:r>
        <w:rPr>
          <w:color w:val="2C2625"/>
          <w:sz w:val="23"/>
          <w:szCs w:val="23"/>
          <w:shd w:val="clear" w:color="auto" w:fill="FFFFFF"/>
        </w:rPr>
        <w:t xml:space="preserve">Portsmouth, NH: Heinemann. </w:t>
      </w:r>
    </w:p>
    <w:p w:rsidR="000C67BC" w:rsidRDefault="000C67BC" w:rsidP="000C67BC">
      <w:pPr>
        <w:pStyle w:val="Style"/>
        <w:shd w:val="clear" w:color="auto" w:fill="FFFFFF"/>
        <w:spacing w:before="240" w:line="268" w:lineRule="exact"/>
        <w:ind w:left="834" w:right="235"/>
        <w:rPr>
          <w:color w:val="2C2625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 xml:space="preserve">Cooper, H. (2001). </w:t>
      </w:r>
      <w:proofErr w:type="gramStart"/>
      <w:r>
        <w:rPr>
          <w:color w:val="2C2625"/>
          <w:sz w:val="23"/>
          <w:szCs w:val="23"/>
          <w:shd w:val="clear" w:color="auto" w:fill="FFFFFF"/>
        </w:rPr>
        <w:t>Homework for all?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color w:val="2C2625"/>
          <w:sz w:val="23"/>
          <w:szCs w:val="23"/>
          <w:shd w:val="clear" w:color="auto" w:fill="FFFFFF"/>
        </w:rPr>
        <w:t>in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moderation.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Educational Leadership, </w:t>
      </w:r>
      <w:r>
        <w:rPr>
          <w:i/>
          <w:iCs/>
          <w:color w:val="2C2625"/>
          <w:sz w:val="23"/>
          <w:szCs w:val="23"/>
          <w:shd w:val="clear" w:color="auto" w:fill="FFFFFF"/>
        </w:rPr>
        <w:br/>
      </w:r>
      <w:r>
        <w:rPr>
          <w:color w:val="2C2625"/>
          <w:sz w:val="23"/>
          <w:szCs w:val="23"/>
          <w:shd w:val="clear" w:color="auto" w:fill="FFFFFF"/>
        </w:rPr>
        <w:t xml:space="preserve">58(7), 34-38. </w:t>
      </w:r>
    </w:p>
    <w:p w:rsidR="000C67BC" w:rsidRDefault="000C67BC" w:rsidP="000C67BC">
      <w:pPr>
        <w:pStyle w:val="Style"/>
        <w:shd w:val="clear" w:color="auto" w:fill="FFFFFF"/>
        <w:spacing w:before="244" w:line="244" w:lineRule="exact"/>
        <w:ind w:left="825" w:right="91"/>
        <w:rPr>
          <w:rFonts w:ascii="Arial" w:hAnsi="Arial" w:cs="Arial"/>
          <w:i/>
          <w:iCs/>
          <w:color w:val="2C2625"/>
          <w:sz w:val="20"/>
          <w:szCs w:val="20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 xml:space="preserve">Cooper, H. (2004). </w:t>
      </w:r>
      <w:proofErr w:type="gramStart"/>
      <w:r>
        <w:rPr>
          <w:color w:val="2C2625"/>
          <w:sz w:val="23"/>
          <w:szCs w:val="23"/>
          <w:shd w:val="clear" w:color="auto" w:fill="FFFFFF"/>
        </w:rPr>
        <w:t>Homework [Special issue].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Theory </w:t>
      </w:r>
      <w:proofErr w:type="gramStart"/>
      <w:r>
        <w:rPr>
          <w:i/>
          <w:iCs/>
          <w:color w:val="2C2625"/>
          <w:sz w:val="23"/>
          <w:szCs w:val="23"/>
          <w:shd w:val="clear" w:color="auto" w:fill="FFFFFF"/>
        </w:rPr>
        <w:t>Into</w:t>
      </w:r>
      <w:proofErr w:type="gramEnd"/>
      <w:r>
        <w:rPr>
          <w:i/>
          <w:iCs/>
          <w:color w:val="2C2625"/>
          <w:sz w:val="23"/>
          <w:szCs w:val="23"/>
          <w:shd w:val="clear" w:color="auto" w:fill="FFFFFF"/>
        </w:rPr>
        <w:t xml:space="preserve"> Practice, </w:t>
      </w:r>
      <w:r>
        <w:rPr>
          <w:rFonts w:ascii="Arial" w:hAnsi="Arial" w:cs="Arial"/>
          <w:i/>
          <w:iCs/>
          <w:color w:val="2C2625"/>
          <w:sz w:val="20"/>
          <w:szCs w:val="20"/>
          <w:shd w:val="clear" w:color="auto" w:fill="FFFFFF"/>
        </w:rPr>
        <w:t xml:space="preserve">43(3). </w:t>
      </w:r>
    </w:p>
    <w:p w:rsidR="000C67BC" w:rsidRDefault="000C67BC" w:rsidP="000C67BC">
      <w:pPr>
        <w:pStyle w:val="Style"/>
        <w:shd w:val="clear" w:color="auto" w:fill="FFFFFF"/>
        <w:spacing w:before="239" w:line="264" w:lineRule="exact"/>
        <w:ind w:left="829" w:right="451"/>
        <w:rPr>
          <w:color w:val="2C2625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 xml:space="preserve">Cooper, H. (2007).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The battle over homework: Common </w:t>
      </w:r>
      <w:r>
        <w:rPr>
          <w:i/>
          <w:iCs/>
          <w:color w:val="2C2625"/>
          <w:w w:val="86"/>
          <w:sz w:val="27"/>
          <w:szCs w:val="27"/>
          <w:shd w:val="clear" w:color="auto" w:fill="FFFFFF"/>
        </w:rPr>
        <w:t xml:space="preserve">ground </w:t>
      </w:r>
      <w:r>
        <w:rPr>
          <w:rFonts w:ascii="Arial" w:hAnsi="Arial" w:cs="Arial"/>
          <w:i/>
          <w:iCs/>
          <w:color w:val="2C2625"/>
          <w:sz w:val="25"/>
          <w:szCs w:val="25"/>
          <w:shd w:val="clear" w:color="auto" w:fill="FFFFFF"/>
        </w:rPr>
        <w:t xml:space="preserve">for </w:t>
      </w:r>
      <w:r>
        <w:rPr>
          <w:rFonts w:ascii="Arial" w:hAnsi="Arial" w:cs="Arial"/>
          <w:i/>
          <w:iCs/>
          <w:color w:val="2C2625"/>
          <w:sz w:val="25"/>
          <w:szCs w:val="25"/>
          <w:shd w:val="clear" w:color="auto" w:fill="FFFFFF"/>
        </w:rPr>
        <w:br/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administrators, teachers, and parents (3rd </w:t>
      </w:r>
      <w:proofErr w:type="gramStart"/>
      <w:r>
        <w:rPr>
          <w:i/>
          <w:iCs/>
          <w:color w:val="2C2625"/>
          <w:sz w:val="23"/>
          <w:szCs w:val="23"/>
          <w:shd w:val="clear" w:color="auto" w:fill="FFFFFF"/>
        </w:rPr>
        <w:t>ed</w:t>
      </w:r>
      <w:proofErr w:type="gramEnd"/>
      <w:r>
        <w:rPr>
          <w:i/>
          <w:iCs/>
          <w:color w:val="2C2625"/>
          <w:sz w:val="23"/>
          <w:szCs w:val="23"/>
          <w:shd w:val="clear" w:color="auto" w:fill="FFFFFF"/>
        </w:rPr>
        <w:t xml:space="preserve">.). </w:t>
      </w:r>
      <w:r>
        <w:rPr>
          <w:color w:val="2C2625"/>
          <w:sz w:val="23"/>
          <w:szCs w:val="23"/>
          <w:shd w:val="clear" w:color="auto" w:fill="FFFFFF"/>
        </w:rPr>
        <w:t xml:space="preserve">Thousand Oaks, CA: Corwin </w:t>
      </w:r>
      <w:r>
        <w:rPr>
          <w:color w:val="2C2625"/>
          <w:sz w:val="23"/>
          <w:szCs w:val="23"/>
          <w:shd w:val="clear" w:color="auto" w:fill="FFFFFF"/>
        </w:rPr>
        <w:br/>
        <w:t xml:space="preserve">Press. </w:t>
      </w:r>
    </w:p>
    <w:p w:rsidR="000C67BC" w:rsidRDefault="000C67BC" w:rsidP="000C67BC">
      <w:pPr>
        <w:pStyle w:val="Style"/>
        <w:shd w:val="clear" w:color="auto" w:fill="FFFFFF"/>
        <w:spacing w:before="288" w:line="264" w:lineRule="exact"/>
        <w:ind w:left="829" w:right="782"/>
        <w:rPr>
          <w:color w:val="2C2625"/>
          <w:sz w:val="23"/>
          <w:szCs w:val="23"/>
          <w:shd w:val="clear" w:color="auto" w:fill="FFFFFF"/>
        </w:rPr>
      </w:pPr>
      <w:proofErr w:type="gramStart"/>
      <w:r>
        <w:rPr>
          <w:color w:val="2C2625"/>
          <w:sz w:val="23"/>
          <w:szCs w:val="23"/>
          <w:shd w:val="clear" w:color="auto" w:fill="FFFFFF"/>
        </w:rPr>
        <w:t>Cooper, H</w:t>
      </w:r>
      <w:r>
        <w:rPr>
          <w:color w:val="000000"/>
          <w:sz w:val="23"/>
          <w:szCs w:val="23"/>
          <w:shd w:val="clear" w:color="auto" w:fill="FFFFFF"/>
        </w:rPr>
        <w:t>.</w:t>
      </w:r>
      <w:r>
        <w:rPr>
          <w:color w:val="2C2625"/>
          <w:sz w:val="23"/>
          <w:szCs w:val="23"/>
          <w:shd w:val="clear" w:color="auto" w:fill="FFFFFF"/>
        </w:rPr>
        <w:t xml:space="preserve">, Robinson, J.G., </w:t>
      </w:r>
      <w:r>
        <w:rPr>
          <w:rFonts w:ascii="Arial" w:hAnsi="Arial" w:cs="Arial"/>
          <w:color w:val="2C2625"/>
          <w:w w:val="124"/>
          <w:sz w:val="21"/>
          <w:szCs w:val="21"/>
          <w:shd w:val="clear" w:color="auto" w:fill="FFFFFF"/>
        </w:rPr>
        <w:t xml:space="preserve">&amp; </w:t>
      </w:r>
      <w:proofErr w:type="spellStart"/>
      <w:r>
        <w:rPr>
          <w:color w:val="2C2625"/>
          <w:sz w:val="23"/>
          <w:szCs w:val="23"/>
          <w:shd w:val="clear" w:color="auto" w:fill="FFFFFF"/>
        </w:rPr>
        <w:t>Patall</w:t>
      </w:r>
      <w:proofErr w:type="spellEnd"/>
      <w:r>
        <w:rPr>
          <w:color w:val="2C2625"/>
          <w:sz w:val="23"/>
          <w:szCs w:val="23"/>
          <w:shd w:val="clear" w:color="auto" w:fill="FFFFFF"/>
        </w:rPr>
        <w:t>, E. (2006).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Does homework improve </w:t>
      </w:r>
      <w:r>
        <w:rPr>
          <w:color w:val="2C2625"/>
          <w:sz w:val="23"/>
          <w:szCs w:val="23"/>
          <w:shd w:val="clear" w:color="auto" w:fill="FFFFFF"/>
        </w:rPr>
        <w:br/>
        <w:t xml:space="preserve">academic achievement? </w:t>
      </w:r>
      <w:proofErr w:type="gramStart"/>
      <w:r>
        <w:rPr>
          <w:color w:val="2C2625"/>
          <w:sz w:val="23"/>
          <w:szCs w:val="23"/>
          <w:shd w:val="clear" w:color="auto" w:fill="FFFFFF"/>
        </w:rPr>
        <w:t>A synthesis of research, 1987-2003.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i/>
          <w:iCs/>
          <w:color w:val="2C2625"/>
          <w:sz w:val="23"/>
          <w:szCs w:val="23"/>
          <w:shd w:val="clear" w:color="auto" w:fill="FFFFFF"/>
        </w:rPr>
        <w:t xml:space="preserve">Review of </w:t>
      </w:r>
      <w:r>
        <w:rPr>
          <w:i/>
          <w:iCs/>
          <w:color w:val="2C2625"/>
          <w:sz w:val="23"/>
          <w:szCs w:val="23"/>
          <w:shd w:val="clear" w:color="auto" w:fill="FFFFFF"/>
        </w:rPr>
        <w:br/>
        <w:t xml:space="preserve">Educational Research, </w:t>
      </w:r>
      <w:r>
        <w:rPr>
          <w:color w:val="2C2625"/>
          <w:sz w:val="23"/>
          <w:szCs w:val="23"/>
          <w:shd w:val="clear" w:color="auto" w:fill="FFFFFF"/>
        </w:rPr>
        <w:t xml:space="preserve">76(1), 1 </w:t>
      </w:r>
      <w:r w:rsidR="00AF3E58">
        <w:rPr>
          <w:color w:val="2C2625"/>
          <w:sz w:val="23"/>
          <w:szCs w:val="23"/>
          <w:shd w:val="clear" w:color="auto" w:fill="FFFFFF"/>
        </w:rPr>
        <w:t>-</w:t>
      </w:r>
      <w:r>
        <w:rPr>
          <w:color w:val="2C2625"/>
          <w:sz w:val="23"/>
          <w:szCs w:val="23"/>
          <w:shd w:val="clear" w:color="auto" w:fill="FFFFFF"/>
        </w:rPr>
        <w:t>62.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</w:p>
    <w:p w:rsidR="000C67BC" w:rsidRDefault="000C67BC" w:rsidP="000C67BC">
      <w:pPr>
        <w:pStyle w:val="Style"/>
        <w:shd w:val="clear" w:color="auto" w:fill="FFFFFF"/>
        <w:spacing w:before="254" w:line="249" w:lineRule="exact"/>
        <w:ind w:left="825" w:right="628"/>
        <w:rPr>
          <w:color w:val="2C2625"/>
          <w:w w:val="107"/>
          <w:sz w:val="21"/>
          <w:szCs w:val="21"/>
          <w:shd w:val="clear" w:color="auto" w:fill="FFFFFF"/>
        </w:rPr>
      </w:pPr>
      <w:proofErr w:type="gramStart"/>
      <w:r>
        <w:rPr>
          <w:color w:val="2C2625"/>
          <w:sz w:val="23"/>
          <w:szCs w:val="23"/>
          <w:shd w:val="clear" w:color="auto" w:fill="FFFFFF"/>
        </w:rPr>
        <w:t>Como, L</w:t>
      </w:r>
      <w:r>
        <w:rPr>
          <w:color w:val="000000"/>
          <w:sz w:val="23"/>
          <w:szCs w:val="23"/>
          <w:shd w:val="clear" w:color="auto" w:fill="FFFFFF"/>
        </w:rPr>
        <w:t>.</w:t>
      </w:r>
      <w:r>
        <w:rPr>
          <w:color w:val="595055"/>
          <w:sz w:val="23"/>
          <w:szCs w:val="23"/>
          <w:shd w:val="clear" w:color="auto" w:fill="FFFFFF"/>
        </w:rPr>
        <w:t xml:space="preserve">, </w:t>
      </w:r>
      <w:r>
        <w:rPr>
          <w:rFonts w:ascii="Arial" w:hAnsi="Arial" w:cs="Arial"/>
          <w:color w:val="2C2625"/>
          <w:w w:val="124"/>
          <w:sz w:val="21"/>
          <w:szCs w:val="21"/>
          <w:shd w:val="clear" w:color="auto" w:fill="FFFFFF"/>
        </w:rPr>
        <w:t xml:space="preserve">&amp; </w:t>
      </w:r>
      <w:proofErr w:type="spellStart"/>
      <w:r>
        <w:rPr>
          <w:color w:val="2C2625"/>
          <w:sz w:val="23"/>
          <w:szCs w:val="23"/>
          <w:shd w:val="clear" w:color="auto" w:fill="FFFFFF"/>
        </w:rPr>
        <w:t>Xu</w:t>
      </w:r>
      <w:proofErr w:type="spellEnd"/>
      <w:r>
        <w:rPr>
          <w:color w:val="2C2625"/>
          <w:sz w:val="23"/>
          <w:szCs w:val="23"/>
          <w:shd w:val="clear" w:color="auto" w:fill="FFFFFF"/>
        </w:rPr>
        <w:t>, J. (2004).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color w:val="2C2625"/>
          <w:sz w:val="23"/>
          <w:szCs w:val="23"/>
          <w:shd w:val="clear" w:color="auto" w:fill="FFFFFF"/>
        </w:rPr>
        <w:t>Homework as the job of childhood.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Theory </w:t>
      </w:r>
      <w:proofErr w:type="gramStart"/>
      <w:r>
        <w:rPr>
          <w:i/>
          <w:iCs/>
          <w:color w:val="2C2625"/>
          <w:sz w:val="23"/>
          <w:szCs w:val="23"/>
          <w:shd w:val="clear" w:color="auto" w:fill="FFFFFF"/>
        </w:rPr>
        <w:t>Into</w:t>
      </w:r>
      <w:proofErr w:type="gramEnd"/>
      <w:r>
        <w:rPr>
          <w:i/>
          <w:iCs/>
          <w:color w:val="2C2625"/>
          <w:sz w:val="23"/>
          <w:szCs w:val="23"/>
          <w:shd w:val="clear" w:color="auto" w:fill="FFFFFF"/>
        </w:rPr>
        <w:t xml:space="preserve"> </w:t>
      </w:r>
      <w:r>
        <w:rPr>
          <w:i/>
          <w:iCs/>
          <w:color w:val="2C2625"/>
          <w:sz w:val="23"/>
          <w:szCs w:val="23"/>
          <w:shd w:val="clear" w:color="auto" w:fill="FFFFFF"/>
        </w:rPr>
        <w:br/>
        <w:t xml:space="preserve">Practice, </w:t>
      </w:r>
      <w:r>
        <w:rPr>
          <w:color w:val="2C2625"/>
          <w:w w:val="107"/>
          <w:sz w:val="21"/>
          <w:szCs w:val="21"/>
          <w:shd w:val="clear" w:color="auto" w:fill="FFFFFF"/>
        </w:rPr>
        <w:t xml:space="preserve">43(3), 1227-233. </w:t>
      </w:r>
    </w:p>
    <w:p w:rsidR="000C67BC" w:rsidRDefault="000C67BC" w:rsidP="000C67BC">
      <w:pPr>
        <w:pStyle w:val="Style"/>
        <w:shd w:val="clear" w:color="auto" w:fill="FFFFFF"/>
        <w:spacing w:before="259" w:line="249" w:lineRule="exact"/>
        <w:ind w:left="821" w:right="628"/>
        <w:rPr>
          <w:color w:val="2C2625"/>
          <w:sz w:val="23"/>
          <w:szCs w:val="23"/>
          <w:shd w:val="clear" w:color="auto" w:fill="FFFFFF"/>
        </w:rPr>
      </w:pPr>
      <w:proofErr w:type="gramStart"/>
      <w:r>
        <w:rPr>
          <w:color w:val="2C2625"/>
          <w:sz w:val="23"/>
          <w:szCs w:val="23"/>
          <w:shd w:val="clear" w:color="auto" w:fill="FFFFFF"/>
        </w:rPr>
        <w:t>Gill, B</w:t>
      </w:r>
      <w:r>
        <w:rPr>
          <w:color w:val="000000"/>
          <w:sz w:val="23"/>
          <w:szCs w:val="23"/>
          <w:shd w:val="clear" w:color="auto" w:fill="FFFFFF"/>
        </w:rPr>
        <w:t>.</w:t>
      </w:r>
      <w:r>
        <w:rPr>
          <w:color w:val="2C2625"/>
          <w:sz w:val="23"/>
          <w:szCs w:val="23"/>
          <w:shd w:val="clear" w:color="auto" w:fill="FFFFFF"/>
        </w:rPr>
        <w:t xml:space="preserve">P., </w:t>
      </w:r>
      <w:r>
        <w:rPr>
          <w:rFonts w:ascii="Arial" w:hAnsi="Arial" w:cs="Arial"/>
          <w:color w:val="2C2625"/>
          <w:w w:val="124"/>
          <w:sz w:val="21"/>
          <w:szCs w:val="21"/>
          <w:shd w:val="clear" w:color="auto" w:fill="FFFFFF"/>
        </w:rPr>
        <w:t xml:space="preserve">&amp; </w:t>
      </w:r>
      <w:proofErr w:type="spellStart"/>
      <w:r>
        <w:rPr>
          <w:color w:val="2C2625"/>
          <w:sz w:val="23"/>
          <w:szCs w:val="23"/>
          <w:shd w:val="clear" w:color="auto" w:fill="FFFFFF"/>
        </w:rPr>
        <w:t>Schlossman</w:t>
      </w:r>
      <w:proofErr w:type="spellEnd"/>
      <w:r>
        <w:rPr>
          <w:color w:val="595055"/>
          <w:sz w:val="23"/>
          <w:szCs w:val="23"/>
          <w:shd w:val="clear" w:color="auto" w:fill="FFFFFF"/>
        </w:rPr>
        <w:t xml:space="preserve">, </w:t>
      </w:r>
      <w:r>
        <w:rPr>
          <w:color w:val="2C2625"/>
          <w:sz w:val="23"/>
          <w:szCs w:val="23"/>
          <w:shd w:val="clear" w:color="auto" w:fill="FFFFFF"/>
        </w:rPr>
        <w:t>S.L</w:t>
      </w:r>
      <w:r>
        <w:rPr>
          <w:color w:val="000000"/>
          <w:sz w:val="23"/>
          <w:szCs w:val="23"/>
          <w:shd w:val="clear" w:color="auto" w:fill="FFFFFF"/>
        </w:rPr>
        <w:t xml:space="preserve">. </w:t>
      </w:r>
      <w:r>
        <w:rPr>
          <w:color w:val="2C2625"/>
          <w:sz w:val="23"/>
          <w:szCs w:val="23"/>
          <w:shd w:val="clear" w:color="auto" w:fill="FFFFFF"/>
        </w:rPr>
        <w:t>(2000).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color w:val="2C2625"/>
          <w:sz w:val="23"/>
          <w:szCs w:val="23"/>
          <w:shd w:val="clear" w:color="auto" w:fill="FFFFFF"/>
        </w:rPr>
        <w:t>The lost cause of homework reform.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r>
        <w:rPr>
          <w:color w:val="2C2625"/>
          <w:sz w:val="23"/>
          <w:szCs w:val="23"/>
          <w:shd w:val="clear" w:color="auto" w:fill="FFFFFF"/>
        </w:rPr>
        <w:br/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American Journal of Education, </w:t>
      </w:r>
      <w:r>
        <w:rPr>
          <w:color w:val="2C2625"/>
          <w:sz w:val="23"/>
          <w:szCs w:val="23"/>
          <w:shd w:val="clear" w:color="auto" w:fill="FFFFFF"/>
        </w:rPr>
        <w:t>109(1)</w:t>
      </w:r>
      <w:proofErr w:type="gramStart"/>
      <w:r>
        <w:rPr>
          <w:color w:val="2C2625"/>
          <w:sz w:val="23"/>
          <w:szCs w:val="23"/>
          <w:shd w:val="clear" w:color="auto" w:fill="FFFFFF"/>
        </w:rPr>
        <w:t>,27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-62. </w:t>
      </w:r>
    </w:p>
    <w:p w:rsidR="000C67BC" w:rsidRDefault="000C67BC" w:rsidP="000C67BC">
      <w:pPr>
        <w:pStyle w:val="Style"/>
        <w:shd w:val="clear" w:color="auto" w:fill="FFFFFF"/>
        <w:spacing w:before="259" w:line="244" w:lineRule="exact"/>
        <w:ind w:left="825" w:right="19"/>
        <w:rPr>
          <w:color w:val="2C2625"/>
          <w:sz w:val="23"/>
          <w:szCs w:val="23"/>
          <w:shd w:val="clear" w:color="auto" w:fill="FFFFFF"/>
        </w:rPr>
      </w:pPr>
      <w:proofErr w:type="gramStart"/>
      <w:r>
        <w:rPr>
          <w:color w:val="2C2625"/>
          <w:sz w:val="23"/>
          <w:szCs w:val="23"/>
          <w:shd w:val="clear" w:color="auto" w:fill="FFFFFF"/>
        </w:rPr>
        <w:t>Gill, B</w:t>
      </w:r>
      <w:r>
        <w:rPr>
          <w:color w:val="000000"/>
          <w:sz w:val="23"/>
          <w:szCs w:val="23"/>
          <w:shd w:val="clear" w:color="auto" w:fill="FFFFFF"/>
        </w:rPr>
        <w:t>.</w:t>
      </w:r>
      <w:r>
        <w:rPr>
          <w:color w:val="2C2625"/>
          <w:sz w:val="23"/>
          <w:szCs w:val="23"/>
          <w:shd w:val="clear" w:color="auto" w:fill="FFFFFF"/>
        </w:rPr>
        <w:t xml:space="preserve">P., </w:t>
      </w:r>
      <w:r>
        <w:rPr>
          <w:rFonts w:ascii="Arial" w:hAnsi="Arial" w:cs="Arial"/>
          <w:color w:val="2C2625"/>
          <w:w w:val="124"/>
          <w:sz w:val="21"/>
          <w:szCs w:val="21"/>
          <w:shd w:val="clear" w:color="auto" w:fill="FFFFFF"/>
        </w:rPr>
        <w:t xml:space="preserve">&amp; </w:t>
      </w:r>
      <w:proofErr w:type="spellStart"/>
      <w:r>
        <w:rPr>
          <w:color w:val="2C2625"/>
          <w:sz w:val="23"/>
          <w:szCs w:val="23"/>
          <w:shd w:val="clear" w:color="auto" w:fill="FFFFFF"/>
        </w:rPr>
        <w:t>Schlossman</w:t>
      </w:r>
      <w:proofErr w:type="spellEnd"/>
      <w:r>
        <w:rPr>
          <w:color w:val="2C2625"/>
          <w:sz w:val="23"/>
          <w:szCs w:val="23"/>
          <w:shd w:val="clear" w:color="auto" w:fill="FFFFFF"/>
        </w:rPr>
        <w:t>, S.L</w:t>
      </w:r>
      <w:r>
        <w:rPr>
          <w:color w:val="000000"/>
          <w:sz w:val="23"/>
          <w:szCs w:val="23"/>
          <w:shd w:val="clear" w:color="auto" w:fill="FFFFFF"/>
        </w:rPr>
        <w:t xml:space="preserve">. </w:t>
      </w:r>
      <w:r>
        <w:rPr>
          <w:color w:val="2C2625"/>
          <w:sz w:val="23"/>
          <w:szCs w:val="23"/>
          <w:shd w:val="clear" w:color="auto" w:fill="FFFFFF"/>
        </w:rPr>
        <w:t>(2003).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Homework and the elusive voice of </w:t>
      </w:r>
      <w:r>
        <w:rPr>
          <w:color w:val="2C2625"/>
          <w:sz w:val="23"/>
          <w:szCs w:val="23"/>
          <w:shd w:val="clear" w:color="auto" w:fill="FFFFFF"/>
        </w:rPr>
        <w:br/>
        <w:t xml:space="preserve">parents: Some historical perspectives.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Teachers College Record, </w:t>
      </w:r>
      <w:r>
        <w:rPr>
          <w:color w:val="2C2625"/>
          <w:sz w:val="23"/>
          <w:szCs w:val="23"/>
          <w:shd w:val="clear" w:color="auto" w:fill="FFFFFF"/>
        </w:rPr>
        <w:t>105(5)</w:t>
      </w:r>
      <w:proofErr w:type="gramStart"/>
      <w:r>
        <w:rPr>
          <w:color w:val="595055"/>
          <w:sz w:val="23"/>
          <w:szCs w:val="23"/>
          <w:shd w:val="clear" w:color="auto" w:fill="FFFFFF"/>
        </w:rPr>
        <w:t>,</w:t>
      </w:r>
      <w:r>
        <w:rPr>
          <w:color w:val="2C2625"/>
          <w:sz w:val="23"/>
          <w:szCs w:val="23"/>
          <w:shd w:val="clear" w:color="auto" w:fill="FFFFFF"/>
        </w:rPr>
        <w:t>846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-871. </w:t>
      </w:r>
    </w:p>
    <w:p w:rsidR="000C67BC" w:rsidRDefault="000C67BC" w:rsidP="000C67BC">
      <w:pPr>
        <w:pStyle w:val="Style"/>
        <w:shd w:val="clear" w:color="auto" w:fill="FFFFFF"/>
        <w:spacing w:before="259" w:line="244" w:lineRule="exact"/>
        <w:ind w:left="825" w:right="38"/>
        <w:rPr>
          <w:color w:val="000000"/>
          <w:sz w:val="23"/>
          <w:szCs w:val="23"/>
          <w:shd w:val="clear" w:color="auto" w:fill="FFFFFF"/>
        </w:rPr>
      </w:pPr>
      <w:proofErr w:type="gramStart"/>
      <w:r>
        <w:rPr>
          <w:color w:val="2C2625"/>
          <w:sz w:val="23"/>
          <w:szCs w:val="23"/>
          <w:shd w:val="clear" w:color="auto" w:fill="FFFFFF"/>
        </w:rPr>
        <w:t xml:space="preserve">Gill, B.P., </w:t>
      </w:r>
      <w:r>
        <w:rPr>
          <w:rFonts w:ascii="Arial" w:hAnsi="Arial" w:cs="Arial"/>
          <w:color w:val="2C2625"/>
          <w:w w:val="124"/>
          <w:sz w:val="21"/>
          <w:szCs w:val="21"/>
          <w:shd w:val="clear" w:color="auto" w:fill="FFFFFF"/>
        </w:rPr>
        <w:t xml:space="preserve">&amp; </w:t>
      </w:r>
      <w:proofErr w:type="spellStart"/>
      <w:r>
        <w:rPr>
          <w:color w:val="2C2625"/>
          <w:sz w:val="23"/>
          <w:szCs w:val="23"/>
          <w:shd w:val="clear" w:color="auto" w:fill="FFFFFF"/>
        </w:rPr>
        <w:t>Schlossman</w:t>
      </w:r>
      <w:proofErr w:type="spellEnd"/>
      <w:r>
        <w:rPr>
          <w:color w:val="2C2625"/>
          <w:sz w:val="23"/>
          <w:szCs w:val="23"/>
          <w:shd w:val="clear" w:color="auto" w:fill="FFFFFF"/>
        </w:rPr>
        <w:t>, S.L</w:t>
      </w:r>
      <w:r>
        <w:rPr>
          <w:color w:val="000000"/>
          <w:sz w:val="23"/>
          <w:szCs w:val="23"/>
          <w:shd w:val="clear" w:color="auto" w:fill="FFFFFF"/>
        </w:rPr>
        <w:t xml:space="preserve">. </w:t>
      </w:r>
      <w:r>
        <w:rPr>
          <w:color w:val="2C2625"/>
          <w:sz w:val="23"/>
          <w:szCs w:val="23"/>
          <w:shd w:val="clear" w:color="auto" w:fill="FFFFFF"/>
        </w:rPr>
        <w:t>(2004).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color w:val="2C2625"/>
          <w:sz w:val="23"/>
          <w:szCs w:val="23"/>
          <w:shd w:val="clear" w:color="auto" w:fill="FFFFFF"/>
        </w:rPr>
        <w:t>Villain or savior?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The American discourse </w:t>
      </w:r>
      <w:r>
        <w:rPr>
          <w:color w:val="2C2625"/>
          <w:sz w:val="23"/>
          <w:szCs w:val="23"/>
          <w:shd w:val="clear" w:color="auto" w:fill="FFFFFF"/>
        </w:rPr>
        <w:br/>
        <w:t xml:space="preserve">on homework, 1850-2003.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Theory </w:t>
      </w:r>
      <w:proofErr w:type="gramStart"/>
      <w:r>
        <w:rPr>
          <w:i/>
          <w:iCs/>
          <w:color w:val="2C2625"/>
          <w:sz w:val="23"/>
          <w:szCs w:val="23"/>
          <w:shd w:val="clear" w:color="auto" w:fill="FFFFFF"/>
        </w:rPr>
        <w:t>Into</w:t>
      </w:r>
      <w:proofErr w:type="gramEnd"/>
      <w:r>
        <w:rPr>
          <w:i/>
          <w:iCs/>
          <w:color w:val="2C2625"/>
          <w:sz w:val="23"/>
          <w:szCs w:val="23"/>
          <w:shd w:val="clear" w:color="auto" w:fill="FFFFFF"/>
        </w:rPr>
        <w:t xml:space="preserve"> Practice, </w:t>
      </w:r>
      <w:r>
        <w:rPr>
          <w:color w:val="2C2625"/>
          <w:sz w:val="23"/>
          <w:szCs w:val="23"/>
          <w:shd w:val="clear" w:color="auto" w:fill="FFFFFF"/>
        </w:rPr>
        <w:t>43(3), 174-181</w:t>
      </w:r>
      <w:r>
        <w:rPr>
          <w:color w:val="000000"/>
          <w:sz w:val="23"/>
          <w:szCs w:val="23"/>
          <w:shd w:val="clear" w:color="auto" w:fill="FFFFFF"/>
        </w:rPr>
        <w:t xml:space="preserve">. </w:t>
      </w:r>
    </w:p>
    <w:p w:rsidR="000C67BC" w:rsidRPr="000C67BC" w:rsidRDefault="000C67BC" w:rsidP="000C67BC">
      <w:pPr>
        <w:pStyle w:val="Style"/>
        <w:shd w:val="clear" w:color="auto" w:fill="FFFFFF"/>
        <w:spacing w:before="249" w:line="244" w:lineRule="exact"/>
        <w:ind w:left="825" w:right="91"/>
        <w:rPr>
          <w:i/>
          <w:iCs/>
          <w:color w:val="2C2625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>Katz</w:t>
      </w:r>
      <w:r>
        <w:rPr>
          <w:color w:val="595055"/>
          <w:sz w:val="23"/>
          <w:szCs w:val="23"/>
          <w:shd w:val="clear" w:color="auto" w:fill="FFFFFF"/>
        </w:rPr>
        <w:t xml:space="preserve">, </w:t>
      </w:r>
      <w:proofErr w:type="gramStart"/>
      <w:r>
        <w:rPr>
          <w:color w:val="2C2625"/>
          <w:sz w:val="23"/>
          <w:szCs w:val="23"/>
          <w:shd w:val="clear" w:color="auto" w:fill="FFFFFF"/>
        </w:rPr>
        <w:t>1</w:t>
      </w:r>
      <w:r>
        <w:rPr>
          <w:color w:val="000000"/>
          <w:sz w:val="23"/>
          <w:szCs w:val="23"/>
          <w:shd w:val="clear" w:color="auto" w:fill="FFFFFF"/>
        </w:rPr>
        <w:t>.</w:t>
      </w:r>
      <w:r>
        <w:rPr>
          <w:color w:val="595055"/>
          <w:sz w:val="23"/>
          <w:szCs w:val="23"/>
          <w:shd w:val="clear" w:color="auto" w:fill="FFFFFF"/>
        </w:rPr>
        <w:t>,</w:t>
      </w:r>
      <w:proofErr w:type="gramEnd"/>
      <w:r>
        <w:rPr>
          <w:color w:val="595055"/>
          <w:sz w:val="23"/>
          <w:szCs w:val="23"/>
          <w:shd w:val="clear" w:color="auto" w:fill="FFFFFF"/>
        </w:rPr>
        <w:t xml:space="preserve"> </w:t>
      </w:r>
      <w:r>
        <w:rPr>
          <w:color w:val="2C2625"/>
          <w:sz w:val="23"/>
          <w:szCs w:val="23"/>
          <w:shd w:val="clear" w:color="auto" w:fill="FFFFFF"/>
        </w:rPr>
        <w:t>Kaplan, A</w:t>
      </w:r>
      <w:r>
        <w:rPr>
          <w:color w:val="000000"/>
          <w:sz w:val="23"/>
          <w:szCs w:val="23"/>
          <w:shd w:val="clear" w:color="auto" w:fill="FFFFFF"/>
        </w:rPr>
        <w:t>.</w:t>
      </w:r>
      <w:r>
        <w:rPr>
          <w:color w:val="2C2625"/>
          <w:sz w:val="23"/>
          <w:szCs w:val="23"/>
          <w:shd w:val="clear" w:color="auto" w:fill="FFFFFF"/>
        </w:rPr>
        <w:t xml:space="preserve">, </w:t>
      </w:r>
      <w:r>
        <w:rPr>
          <w:rFonts w:ascii="Arial" w:hAnsi="Arial" w:cs="Arial"/>
          <w:color w:val="2C2625"/>
          <w:w w:val="123"/>
          <w:sz w:val="23"/>
          <w:szCs w:val="23"/>
          <w:shd w:val="clear" w:color="auto" w:fill="FFFFFF"/>
        </w:rPr>
        <w:t xml:space="preserve">&amp; </w:t>
      </w:r>
      <w:proofErr w:type="spellStart"/>
      <w:r>
        <w:rPr>
          <w:color w:val="2C2625"/>
          <w:sz w:val="23"/>
          <w:szCs w:val="23"/>
          <w:shd w:val="clear" w:color="auto" w:fill="FFFFFF"/>
        </w:rPr>
        <w:t>Gueta</w:t>
      </w:r>
      <w:proofErr w:type="spellEnd"/>
      <w:r>
        <w:rPr>
          <w:color w:val="2C2625"/>
          <w:sz w:val="23"/>
          <w:szCs w:val="23"/>
          <w:shd w:val="clear" w:color="auto" w:fill="FFFFFF"/>
        </w:rPr>
        <w:t>, G. (2010). Students</w:t>
      </w:r>
      <w:r w:rsidR="00AF3E58">
        <w:rPr>
          <w:color w:val="2C2625"/>
          <w:sz w:val="23"/>
          <w:szCs w:val="23"/>
          <w:shd w:val="clear" w:color="auto" w:fill="FFFFFF"/>
        </w:rPr>
        <w:t>’</w:t>
      </w:r>
      <w:r>
        <w:rPr>
          <w:color w:val="2C2625"/>
          <w:sz w:val="23"/>
          <w:szCs w:val="23"/>
          <w:shd w:val="clear" w:color="auto" w:fill="FFFFFF"/>
        </w:rPr>
        <w:t xml:space="preserve"> needs, teachers</w:t>
      </w:r>
      <w:r w:rsidR="00AF3E58">
        <w:rPr>
          <w:color w:val="2C2625"/>
          <w:sz w:val="23"/>
          <w:szCs w:val="23"/>
          <w:shd w:val="clear" w:color="auto" w:fill="FFFFFF"/>
        </w:rPr>
        <w:t>’</w:t>
      </w:r>
      <w:r>
        <w:rPr>
          <w:color w:val="2C2625"/>
          <w:sz w:val="23"/>
          <w:szCs w:val="23"/>
          <w:shd w:val="clear" w:color="auto" w:fill="FFFFFF"/>
        </w:rPr>
        <w:t xml:space="preserve"> support, and </w:t>
      </w:r>
      <w:r>
        <w:rPr>
          <w:color w:val="2C2625"/>
          <w:sz w:val="23"/>
          <w:szCs w:val="23"/>
          <w:shd w:val="clear" w:color="auto" w:fill="FFFFFF"/>
        </w:rPr>
        <w:br/>
        <w:t xml:space="preserve">motivation for doing homework: A cross-sectional study. </w:t>
      </w:r>
      <w:proofErr w:type="gramStart"/>
      <w:r>
        <w:rPr>
          <w:i/>
          <w:iCs/>
          <w:color w:val="2C2625"/>
          <w:sz w:val="23"/>
          <w:szCs w:val="23"/>
          <w:shd w:val="clear" w:color="auto" w:fill="FFFFFF"/>
        </w:rPr>
        <w:t xml:space="preserve">The Journal </w:t>
      </w:r>
      <w:proofErr w:type="spellStart"/>
      <w:r>
        <w:rPr>
          <w:i/>
          <w:iCs/>
          <w:color w:val="2C2625"/>
          <w:sz w:val="23"/>
          <w:szCs w:val="23"/>
          <w:shd w:val="clear" w:color="auto" w:fill="FFFFFF"/>
        </w:rPr>
        <w:t>ofExperimental</w:t>
      </w:r>
      <w:proofErr w:type="spellEnd"/>
      <w:r>
        <w:rPr>
          <w:i/>
          <w:iCs/>
          <w:color w:val="2C2625"/>
          <w:sz w:val="23"/>
          <w:szCs w:val="23"/>
          <w:shd w:val="clear" w:color="auto" w:fill="FFFFFF"/>
        </w:rPr>
        <w:t xml:space="preserve"> Education, </w:t>
      </w:r>
      <w:r>
        <w:rPr>
          <w:color w:val="2C2625"/>
          <w:sz w:val="23"/>
          <w:szCs w:val="23"/>
          <w:shd w:val="clear" w:color="auto" w:fill="FFFFFF"/>
        </w:rPr>
        <w:t>78(2), 246-267.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</w:p>
    <w:p w:rsidR="000C67BC" w:rsidRDefault="000C67BC" w:rsidP="000C67BC">
      <w:pPr>
        <w:pStyle w:val="Style"/>
        <w:shd w:val="clear" w:color="auto" w:fill="FFFFFF"/>
        <w:spacing w:before="235" w:line="244" w:lineRule="exact"/>
        <w:ind w:left="816" w:right="48"/>
        <w:rPr>
          <w:color w:val="2C2625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>Kohn, A</w:t>
      </w:r>
      <w:r>
        <w:rPr>
          <w:color w:val="000000"/>
          <w:sz w:val="23"/>
          <w:szCs w:val="23"/>
          <w:shd w:val="clear" w:color="auto" w:fill="FFFFFF"/>
        </w:rPr>
        <w:t xml:space="preserve">. </w:t>
      </w:r>
      <w:r>
        <w:rPr>
          <w:color w:val="2C2625"/>
          <w:sz w:val="23"/>
          <w:szCs w:val="23"/>
          <w:shd w:val="clear" w:color="auto" w:fill="FFFFFF"/>
        </w:rPr>
        <w:t xml:space="preserve">(2006).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The homework myth: Why our kids get too much of a bad thing. </w:t>
      </w:r>
      <w:r>
        <w:rPr>
          <w:i/>
          <w:iCs/>
          <w:color w:val="2C2625"/>
          <w:sz w:val="23"/>
          <w:szCs w:val="23"/>
          <w:shd w:val="clear" w:color="auto" w:fill="FFFFFF"/>
        </w:rPr>
        <w:br/>
      </w:r>
      <w:r>
        <w:rPr>
          <w:color w:val="2C2625"/>
          <w:sz w:val="23"/>
          <w:szCs w:val="23"/>
          <w:shd w:val="clear" w:color="auto" w:fill="FFFFFF"/>
        </w:rPr>
        <w:t xml:space="preserve">Cambridge, MA: Da Capo Lifelong Books. </w:t>
      </w:r>
    </w:p>
    <w:p w:rsidR="000C67BC" w:rsidRDefault="000C67BC" w:rsidP="000C67BC">
      <w:pPr>
        <w:pStyle w:val="Style"/>
        <w:shd w:val="clear" w:color="auto" w:fill="FFFFFF"/>
        <w:spacing w:before="240" w:line="254" w:lineRule="exact"/>
        <w:ind w:left="806" w:right="418"/>
        <w:rPr>
          <w:color w:val="2C2625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 xml:space="preserve">Kohn, A. (2007, February). </w:t>
      </w:r>
      <w:proofErr w:type="gramStart"/>
      <w:r>
        <w:rPr>
          <w:color w:val="2C2625"/>
          <w:sz w:val="23"/>
          <w:szCs w:val="23"/>
          <w:shd w:val="clear" w:color="auto" w:fill="FFFFFF"/>
        </w:rPr>
        <w:t>The Goldilocks paradox.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American School Board </w:t>
      </w:r>
      <w:r>
        <w:rPr>
          <w:i/>
          <w:iCs/>
          <w:color w:val="2C2625"/>
          <w:sz w:val="23"/>
          <w:szCs w:val="23"/>
          <w:shd w:val="clear" w:color="auto" w:fill="FFFFFF"/>
        </w:rPr>
        <w:br/>
        <w:t xml:space="preserve">Journal, </w:t>
      </w:r>
      <w:r>
        <w:rPr>
          <w:color w:val="2C2625"/>
          <w:sz w:val="23"/>
          <w:szCs w:val="23"/>
          <w:shd w:val="clear" w:color="auto" w:fill="FFFFFF"/>
        </w:rPr>
        <w:t xml:space="preserve">30, 30-31. </w:t>
      </w:r>
    </w:p>
    <w:p w:rsidR="000C67BC" w:rsidRDefault="000C67BC" w:rsidP="000C67BC">
      <w:pPr>
        <w:pStyle w:val="Style"/>
        <w:shd w:val="clear" w:color="auto" w:fill="FFFFFF"/>
        <w:spacing w:before="273" w:line="244" w:lineRule="exact"/>
        <w:ind w:left="772" w:right="120"/>
        <w:rPr>
          <w:color w:val="2C2625"/>
          <w:sz w:val="23"/>
          <w:szCs w:val="23"/>
          <w:shd w:val="clear" w:color="auto" w:fill="FFFFFF"/>
        </w:rPr>
      </w:pPr>
      <w:proofErr w:type="spellStart"/>
      <w:proofErr w:type="gramStart"/>
      <w:r>
        <w:rPr>
          <w:color w:val="2C2625"/>
          <w:sz w:val="23"/>
          <w:szCs w:val="23"/>
          <w:shd w:val="clear" w:color="auto" w:fill="FFFFFF"/>
        </w:rPr>
        <w:lastRenderedPageBreak/>
        <w:t>Kralovec</w:t>
      </w:r>
      <w:proofErr w:type="spellEnd"/>
      <w:r>
        <w:rPr>
          <w:color w:val="2C2625"/>
          <w:sz w:val="23"/>
          <w:szCs w:val="23"/>
          <w:shd w:val="clear" w:color="auto" w:fill="FFFFFF"/>
        </w:rPr>
        <w:t xml:space="preserve">, E., </w:t>
      </w:r>
      <w:r>
        <w:rPr>
          <w:rFonts w:ascii="Arial" w:hAnsi="Arial" w:cs="Arial"/>
          <w:color w:val="2C2625"/>
          <w:w w:val="135"/>
          <w:sz w:val="20"/>
          <w:szCs w:val="20"/>
          <w:shd w:val="clear" w:color="auto" w:fill="FFFFFF"/>
        </w:rPr>
        <w:t xml:space="preserve">&amp; </w:t>
      </w:r>
      <w:r>
        <w:rPr>
          <w:color w:val="2C2625"/>
          <w:sz w:val="23"/>
          <w:szCs w:val="23"/>
          <w:shd w:val="clear" w:color="auto" w:fill="FFFFFF"/>
        </w:rPr>
        <w:t xml:space="preserve">Buell, </w:t>
      </w:r>
      <w:r>
        <w:rPr>
          <w:color w:val="2C2625"/>
          <w:w w:val="111"/>
          <w:sz w:val="22"/>
          <w:szCs w:val="22"/>
          <w:shd w:val="clear" w:color="auto" w:fill="FFFFFF"/>
        </w:rPr>
        <w:t xml:space="preserve">J. </w:t>
      </w:r>
      <w:r>
        <w:rPr>
          <w:color w:val="2C2625"/>
          <w:sz w:val="23"/>
          <w:szCs w:val="23"/>
          <w:shd w:val="clear" w:color="auto" w:fill="FFFFFF"/>
        </w:rPr>
        <w:t>(2000).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The end of homework: How homework disrupts </w:t>
      </w:r>
      <w:r>
        <w:rPr>
          <w:i/>
          <w:iCs/>
          <w:color w:val="2C2625"/>
          <w:sz w:val="23"/>
          <w:szCs w:val="23"/>
          <w:shd w:val="clear" w:color="auto" w:fill="FFFFFF"/>
        </w:rPr>
        <w:br/>
        <w:t xml:space="preserve">families, overburdens children, and limits learning. </w:t>
      </w:r>
      <w:r>
        <w:rPr>
          <w:color w:val="2C2625"/>
          <w:sz w:val="23"/>
          <w:szCs w:val="23"/>
          <w:shd w:val="clear" w:color="auto" w:fill="FFFFFF"/>
        </w:rPr>
        <w:t xml:space="preserve">Boston, MA: Beacon Press. </w:t>
      </w:r>
    </w:p>
    <w:p w:rsidR="000C67BC" w:rsidRDefault="000C67BC" w:rsidP="000C67BC">
      <w:pPr>
        <w:pStyle w:val="Style"/>
        <w:shd w:val="clear" w:color="auto" w:fill="FFFFFF"/>
        <w:spacing w:before="230" w:line="254" w:lineRule="exact"/>
        <w:ind w:left="816"/>
        <w:rPr>
          <w:color w:val="2C2625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>Margolis, H. (2005). Resolving struggling learners</w:t>
      </w:r>
      <w:r w:rsidR="00AF3E58">
        <w:rPr>
          <w:color w:val="2C2625"/>
          <w:sz w:val="23"/>
          <w:szCs w:val="23"/>
          <w:shd w:val="clear" w:color="auto" w:fill="FFFFFF"/>
        </w:rPr>
        <w:t>’</w:t>
      </w:r>
      <w:bookmarkStart w:id="0" w:name="_GoBack"/>
      <w:bookmarkEnd w:id="0"/>
      <w:r>
        <w:rPr>
          <w:color w:val="2C2625"/>
          <w:sz w:val="23"/>
          <w:szCs w:val="23"/>
          <w:shd w:val="clear" w:color="auto" w:fill="FFFFFF"/>
        </w:rPr>
        <w:t xml:space="preserve"> homework difficulties: </w:t>
      </w:r>
    </w:p>
    <w:p w:rsidR="000C67BC" w:rsidRDefault="000C67BC" w:rsidP="000C67BC">
      <w:pPr>
        <w:pStyle w:val="Style"/>
        <w:shd w:val="clear" w:color="auto" w:fill="FFFFFF"/>
        <w:spacing w:line="254" w:lineRule="exact"/>
        <w:ind w:left="816"/>
        <w:rPr>
          <w:color w:val="2C2625"/>
          <w:sz w:val="23"/>
          <w:szCs w:val="23"/>
          <w:shd w:val="clear" w:color="auto" w:fill="FFFFFF"/>
        </w:rPr>
      </w:pPr>
      <w:proofErr w:type="gramStart"/>
      <w:r>
        <w:rPr>
          <w:color w:val="2C2625"/>
          <w:sz w:val="23"/>
          <w:szCs w:val="23"/>
          <w:shd w:val="clear" w:color="auto" w:fill="FFFFFF"/>
        </w:rPr>
        <w:t>Working with elementary school learners and parents.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Preventing School Failure, </w:t>
      </w:r>
      <w:r>
        <w:rPr>
          <w:i/>
          <w:iCs/>
          <w:color w:val="2C2625"/>
          <w:sz w:val="23"/>
          <w:szCs w:val="23"/>
          <w:shd w:val="clear" w:color="auto" w:fill="FFFFFF"/>
        </w:rPr>
        <w:br/>
      </w:r>
      <w:r>
        <w:rPr>
          <w:color w:val="2C2625"/>
          <w:sz w:val="23"/>
          <w:szCs w:val="23"/>
          <w:shd w:val="clear" w:color="auto" w:fill="FFFFFF"/>
        </w:rPr>
        <w:t>50(1)</w:t>
      </w:r>
      <w:proofErr w:type="gramStart"/>
      <w:r>
        <w:rPr>
          <w:color w:val="2C2625"/>
          <w:sz w:val="23"/>
          <w:szCs w:val="23"/>
          <w:shd w:val="clear" w:color="auto" w:fill="FFFFFF"/>
        </w:rPr>
        <w:t>,5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-12. </w:t>
      </w:r>
    </w:p>
    <w:p w:rsidR="000C67BC" w:rsidRDefault="000C67BC" w:rsidP="000C67BC">
      <w:pPr>
        <w:pStyle w:val="Style"/>
        <w:shd w:val="clear" w:color="auto" w:fill="FFFFFF"/>
        <w:spacing w:before="240" w:line="254" w:lineRule="exact"/>
        <w:ind w:left="816" w:right="53"/>
        <w:rPr>
          <w:color w:val="2C2625"/>
          <w:sz w:val="23"/>
          <w:szCs w:val="23"/>
          <w:shd w:val="clear" w:color="auto" w:fill="FFFFFF"/>
        </w:rPr>
      </w:pPr>
      <w:proofErr w:type="spellStart"/>
      <w:proofErr w:type="gramStart"/>
      <w:r>
        <w:rPr>
          <w:color w:val="2C2625"/>
          <w:sz w:val="23"/>
          <w:szCs w:val="23"/>
          <w:shd w:val="clear" w:color="auto" w:fill="FFFFFF"/>
        </w:rPr>
        <w:t>Marzano</w:t>
      </w:r>
      <w:proofErr w:type="spellEnd"/>
      <w:r>
        <w:rPr>
          <w:color w:val="2C262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i/>
          <w:iCs/>
          <w:color w:val="2C2625"/>
          <w:w w:val="111"/>
          <w:sz w:val="23"/>
          <w:szCs w:val="23"/>
          <w:shd w:val="clear" w:color="auto" w:fill="FFFFFF"/>
        </w:rPr>
        <w:t>R</w:t>
      </w:r>
      <w:r>
        <w:rPr>
          <w:i/>
          <w:iCs/>
          <w:color w:val="000000"/>
          <w:w w:val="111"/>
          <w:sz w:val="23"/>
          <w:szCs w:val="23"/>
          <w:shd w:val="clear" w:color="auto" w:fill="FFFFFF"/>
        </w:rPr>
        <w:t>.</w:t>
      </w:r>
      <w:r>
        <w:rPr>
          <w:i/>
          <w:iCs/>
          <w:color w:val="2C2625"/>
          <w:w w:val="111"/>
          <w:sz w:val="23"/>
          <w:szCs w:val="23"/>
          <w:shd w:val="clear" w:color="auto" w:fill="FFFFFF"/>
        </w:rPr>
        <w:t>l</w:t>
      </w:r>
      <w:proofErr w:type="spellEnd"/>
      <w:r>
        <w:rPr>
          <w:i/>
          <w:iCs/>
          <w:color w:val="2C2625"/>
          <w:w w:val="111"/>
          <w:sz w:val="23"/>
          <w:szCs w:val="23"/>
          <w:shd w:val="clear" w:color="auto" w:fill="FFFFFF"/>
        </w:rPr>
        <w:t xml:space="preserve">., </w:t>
      </w:r>
      <w:r>
        <w:rPr>
          <w:rFonts w:ascii="Arial" w:hAnsi="Arial" w:cs="Arial"/>
          <w:color w:val="2C2625"/>
          <w:w w:val="127"/>
          <w:sz w:val="21"/>
          <w:szCs w:val="21"/>
          <w:shd w:val="clear" w:color="auto" w:fill="FFFFFF"/>
        </w:rPr>
        <w:t xml:space="preserve">&amp; </w:t>
      </w:r>
      <w:r>
        <w:rPr>
          <w:color w:val="2C2625"/>
          <w:sz w:val="23"/>
          <w:szCs w:val="23"/>
          <w:shd w:val="clear" w:color="auto" w:fill="FFFFFF"/>
        </w:rPr>
        <w:t xml:space="preserve">Pickering, </w:t>
      </w:r>
      <w:proofErr w:type="spellStart"/>
      <w:r>
        <w:rPr>
          <w:i/>
          <w:iCs/>
          <w:color w:val="2C2625"/>
          <w:w w:val="111"/>
          <w:sz w:val="23"/>
          <w:szCs w:val="23"/>
          <w:shd w:val="clear" w:color="auto" w:fill="FFFFFF"/>
        </w:rPr>
        <w:t>D.l</w:t>
      </w:r>
      <w:proofErr w:type="spellEnd"/>
      <w:r>
        <w:rPr>
          <w:i/>
          <w:iCs/>
          <w:color w:val="2C2625"/>
          <w:w w:val="111"/>
          <w:sz w:val="23"/>
          <w:szCs w:val="23"/>
          <w:shd w:val="clear" w:color="auto" w:fill="FFFFFF"/>
        </w:rPr>
        <w:t xml:space="preserve">. </w:t>
      </w:r>
      <w:r>
        <w:rPr>
          <w:color w:val="2C2625"/>
          <w:sz w:val="23"/>
          <w:szCs w:val="23"/>
          <w:shd w:val="clear" w:color="auto" w:fill="FFFFFF"/>
        </w:rPr>
        <w:t>(2007).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color w:val="2C2625"/>
          <w:sz w:val="23"/>
          <w:szCs w:val="23"/>
          <w:shd w:val="clear" w:color="auto" w:fill="FFFFFF"/>
        </w:rPr>
        <w:t xml:space="preserve">Errors and allegations about research on </w:t>
      </w:r>
      <w:r>
        <w:rPr>
          <w:color w:val="2C2625"/>
          <w:sz w:val="23"/>
          <w:szCs w:val="23"/>
          <w:shd w:val="clear" w:color="auto" w:fill="FFFFFF"/>
        </w:rPr>
        <w:br/>
        <w:t>homework.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Phi Delta </w:t>
      </w:r>
      <w:proofErr w:type="spellStart"/>
      <w:r>
        <w:rPr>
          <w:i/>
          <w:iCs/>
          <w:color w:val="2C2625"/>
          <w:sz w:val="23"/>
          <w:szCs w:val="23"/>
          <w:shd w:val="clear" w:color="auto" w:fill="FFFFFF"/>
        </w:rPr>
        <w:t>Kappan</w:t>
      </w:r>
      <w:proofErr w:type="spellEnd"/>
      <w:r>
        <w:rPr>
          <w:i/>
          <w:iCs/>
          <w:color w:val="2C2625"/>
          <w:sz w:val="23"/>
          <w:szCs w:val="23"/>
          <w:shd w:val="clear" w:color="auto" w:fill="FFFFFF"/>
        </w:rPr>
        <w:t xml:space="preserve">, </w:t>
      </w:r>
      <w:r>
        <w:rPr>
          <w:color w:val="2C2625"/>
          <w:sz w:val="23"/>
          <w:szCs w:val="23"/>
          <w:shd w:val="clear" w:color="auto" w:fill="FFFFFF"/>
        </w:rPr>
        <w:t xml:space="preserve">88(7), 507-513. </w:t>
      </w:r>
    </w:p>
    <w:p w:rsidR="000C67BC" w:rsidRDefault="000C67BC" w:rsidP="000C67BC">
      <w:pPr>
        <w:pStyle w:val="Style"/>
        <w:shd w:val="clear" w:color="auto" w:fill="FFFFFF"/>
        <w:spacing w:before="235" w:line="268" w:lineRule="exact"/>
        <w:ind w:left="811" w:right="600"/>
        <w:rPr>
          <w:color w:val="2C2625"/>
          <w:sz w:val="23"/>
          <w:szCs w:val="23"/>
          <w:shd w:val="clear" w:color="auto" w:fill="FFFFFF"/>
        </w:rPr>
      </w:pPr>
      <w:proofErr w:type="spellStart"/>
      <w:proofErr w:type="gramStart"/>
      <w:r>
        <w:rPr>
          <w:color w:val="2C2625"/>
          <w:sz w:val="23"/>
          <w:szCs w:val="23"/>
          <w:shd w:val="clear" w:color="auto" w:fill="FFFFFF"/>
        </w:rPr>
        <w:t>Marzano</w:t>
      </w:r>
      <w:proofErr w:type="spellEnd"/>
      <w:r>
        <w:rPr>
          <w:color w:val="2C2625"/>
          <w:sz w:val="23"/>
          <w:szCs w:val="23"/>
          <w:shd w:val="clear" w:color="auto" w:fill="FFFFFF"/>
        </w:rPr>
        <w:t>, R</w:t>
      </w:r>
      <w:r>
        <w:rPr>
          <w:color w:val="000000"/>
          <w:sz w:val="23"/>
          <w:szCs w:val="23"/>
          <w:shd w:val="clear" w:color="auto" w:fill="FFFFFF"/>
        </w:rPr>
        <w:t>.</w:t>
      </w:r>
      <w:r>
        <w:rPr>
          <w:color w:val="2C2625"/>
          <w:sz w:val="23"/>
          <w:szCs w:val="23"/>
          <w:shd w:val="clear" w:color="auto" w:fill="FFFFFF"/>
        </w:rPr>
        <w:t xml:space="preserve">, </w:t>
      </w:r>
      <w:r>
        <w:rPr>
          <w:rFonts w:ascii="Arial" w:hAnsi="Arial" w:cs="Arial"/>
          <w:color w:val="2C2625"/>
          <w:w w:val="127"/>
          <w:sz w:val="21"/>
          <w:szCs w:val="21"/>
          <w:shd w:val="clear" w:color="auto" w:fill="FFFFFF"/>
        </w:rPr>
        <w:t xml:space="preserve">&amp; </w:t>
      </w:r>
      <w:r>
        <w:rPr>
          <w:color w:val="2C2625"/>
          <w:sz w:val="23"/>
          <w:szCs w:val="23"/>
          <w:shd w:val="clear" w:color="auto" w:fill="FFFFFF"/>
        </w:rPr>
        <w:t xml:space="preserve">Pickering, </w:t>
      </w:r>
      <w:proofErr w:type="spellStart"/>
      <w:r>
        <w:rPr>
          <w:i/>
          <w:iCs/>
          <w:color w:val="2C2625"/>
          <w:w w:val="111"/>
          <w:sz w:val="23"/>
          <w:szCs w:val="23"/>
          <w:shd w:val="clear" w:color="auto" w:fill="FFFFFF"/>
        </w:rPr>
        <w:t>D.l</w:t>
      </w:r>
      <w:proofErr w:type="spellEnd"/>
      <w:r>
        <w:rPr>
          <w:i/>
          <w:iCs/>
          <w:color w:val="2C2625"/>
          <w:w w:val="111"/>
          <w:sz w:val="23"/>
          <w:szCs w:val="23"/>
          <w:shd w:val="clear" w:color="auto" w:fill="FFFFFF"/>
        </w:rPr>
        <w:t xml:space="preserve">. </w:t>
      </w:r>
      <w:r>
        <w:rPr>
          <w:color w:val="2C2625"/>
          <w:sz w:val="23"/>
          <w:szCs w:val="23"/>
          <w:shd w:val="clear" w:color="auto" w:fill="FFFFFF"/>
        </w:rPr>
        <w:t>(2007).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color w:val="2C2625"/>
          <w:sz w:val="23"/>
          <w:szCs w:val="23"/>
          <w:shd w:val="clear" w:color="auto" w:fill="FFFFFF"/>
        </w:rPr>
        <w:t>The case for and against homework</w:t>
      </w:r>
      <w:r>
        <w:rPr>
          <w:color w:val="000000"/>
          <w:sz w:val="23"/>
          <w:szCs w:val="23"/>
          <w:shd w:val="clear" w:color="auto" w:fill="FFFFFF"/>
        </w:rPr>
        <w:t>.</w:t>
      </w:r>
      <w:proofErr w:type="gramEnd"/>
      <w:r>
        <w:rPr>
          <w:color w:val="000000"/>
          <w:sz w:val="23"/>
          <w:szCs w:val="23"/>
          <w:shd w:val="clear" w:color="auto" w:fill="FFFFFF"/>
        </w:rPr>
        <w:t xml:space="preserve"> </w:t>
      </w:r>
      <w:r>
        <w:rPr>
          <w:color w:val="000000"/>
          <w:sz w:val="23"/>
          <w:szCs w:val="23"/>
          <w:shd w:val="clear" w:color="auto" w:fill="FFFFFF"/>
        </w:rPr>
        <w:br/>
      </w:r>
      <w:r>
        <w:rPr>
          <w:i/>
          <w:iCs/>
          <w:color w:val="2C2625"/>
          <w:sz w:val="23"/>
          <w:szCs w:val="23"/>
          <w:shd w:val="clear" w:color="auto" w:fill="FFFFFF"/>
        </w:rPr>
        <w:t xml:space="preserve">Educational Leadership, </w:t>
      </w:r>
      <w:r>
        <w:rPr>
          <w:color w:val="2C2625"/>
          <w:sz w:val="23"/>
          <w:szCs w:val="23"/>
          <w:shd w:val="clear" w:color="auto" w:fill="FFFFFF"/>
        </w:rPr>
        <w:t xml:space="preserve">64(6), 74-79. </w:t>
      </w:r>
    </w:p>
    <w:p w:rsidR="000C67BC" w:rsidRDefault="000C67BC" w:rsidP="000C67BC">
      <w:pPr>
        <w:pStyle w:val="Style"/>
        <w:shd w:val="clear" w:color="auto" w:fill="FFFFFF"/>
        <w:spacing w:before="240" w:line="259" w:lineRule="exact"/>
        <w:ind w:left="820" w:right="528"/>
        <w:rPr>
          <w:i/>
          <w:iCs/>
          <w:color w:val="4C779C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>Mathews</w:t>
      </w:r>
      <w:proofErr w:type="gramStart"/>
      <w:r>
        <w:rPr>
          <w:color w:val="2C2625"/>
          <w:sz w:val="23"/>
          <w:szCs w:val="23"/>
          <w:shd w:val="clear" w:color="auto" w:fill="FFFFFF"/>
        </w:rPr>
        <w:t>,1</w:t>
      </w:r>
      <w:proofErr w:type="gramEnd"/>
      <w:r>
        <w:rPr>
          <w:color w:val="000000"/>
          <w:sz w:val="23"/>
          <w:szCs w:val="23"/>
          <w:shd w:val="clear" w:color="auto" w:fill="FFFFFF"/>
        </w:rPr>
        <w:t xml:space="preserve">. </w:t>
      </w:r>
      <w:r>
        <w:rPr>
          <w:color w:val="2C2625"/>
          <w:sz w:val="23"/>
          <w:szCs w:val="23"/>
          <w:shd w:val="clear" w:color="auto" w:fill="FFFFFF"/>
        </w:rPr>
        <w:t xml:space="preserve">(2007, August 5). Hit the books: Forget the daily mountain of </w:t>
      </w:r>
      <w:r>
        <w:rPr>
          <w:color w:val="2C2625"/>
          <w:sz w:val="23"/>
          <w:szCs w:val="23"/>
          <w:shd w:val="clear" w:color="auto" w:fill="FFFFFF"/>
        </w:rPr>
        <w:br/>
        <w:t xml:space="preserve">homework. For young children, reading should be the only requirement. </w:t>
      </w:r>
      <w:proofErr w:type="gramStart"/>
      <w:r>
        <w:rPr>
          <w:i/>
          <w:iCs/>
          <w:color w:val="2C2625"/>
          <w:sz w:val="23"/>
          <w:szCs w:val="23"/>
          <w:shd w:val="clear" w:color="auto" w:fill="FFFFFF"/>
        </w:rPr>
        <w:t xml:space="preserve">The </w:t>
      </w:r>
      <w:r>
        <w:rPr>
          <w:i/>
          <w:iCs/>
          <w:color w:val="2C2625"/>
          <w:sz w:val="23"/>
          <w:szCs w:val="23"/>
          <w:shd w:val="clear" w:color="auto" w:fill="FFFFFF"/>
        </w:rPr>
        <w:br/>
        <w:t>Washington Post</w:t>
      </w:r>
      <w:r>
        <w:rPr>
          <w:i/>
          <w:iCs/>
          <w:color w:val="000000"/>
          <w:sz w:val="23"/>
          <w:szCs w:val="23"/>
          <w:shd w:val="clear" w:color="auto" w:fill="FFFFFF"/>
        </w:rPr>
        <w:t>.</w:t>
      </w:r>
      <w:proofErr w:type="gramEnd"/>
      <w:r>
        <w:rPr>
          <w:i/>
          <w:iCs/>
          <w:color w:val="000000"/>
          <w:sz w:val="23"/>
          <w:szCs w:val="23"/>
          <w:shd w:val="clear" w:color="auto" w:fill="FFFFFF"/>
        </w:rPr>
        <w:t xml:space="preserve"> </w:t>
      </w:r>
      <w:r>
        <w:rPr>
          <w:color w:val="4C779C"/>
          <w:sz w:val="23"/>
          <w:szCs w:val="23"/>
          <w:shd w:val="clear" w:color="auto" w:fill="FFFFFF"/>
        </w:rPr>
        <w:t>www.washingtonpost</w:t>
      </w:r>
      <w:r>
        <w:rPr>
          <w:color w:val="000000"/>
          <w:sz w:val="23"/>
          <w:szCs w:val="23"/>
          <w:shd w:val="clear" w:color="auto" w:fill="FFFFFF"/>
        </w:rPr>
        <w:t>.</w:t>
      </w:r>
      <w:r>
        <w:rPr>
          <w:color w:val="4C779C"/>
          <w:sz w:val="23"/>
          <w:szCs w:val="23"/>
          <w:shd w:val="clear" w:color="auto" w:fill="FFFFFF"/>
        </w:rPr>
        <w:t xml:space="preserve">com/wp- </w:t>
      </w:r>
      <w:r>
        <w:rPr>
          <w:color w:val="4C779C"/>
          <w:sz w:val="23"/>
          <w:szCs w:val="23"/>
          <w:shd w:val="clear" w:color="auto" w:fill="FFFFFF"/>
        </w:rPr>
        <w:br/>
      </w:r>
      <w:proofErr w:type="spellStart"/>
      <w:r>
        <w:rPr>
          <w:i/>
          <w:iCs/>
          <w:color w:val="4C779C"/>
          <w:sz w:val="23"/>
          <w:szCs w:val="23"/>
          <w:shd w:val="clear" w:color="auto" w:fill="FFFFFF"/>
        </w:rPr>
        <w:t>dynicontent</w:t>
      </w:r>
      <w:proofErr w:type="spellEnd"/>
      <w:r>
        <w:rPr>
          <w:i/>
          <w:iCs/>
          <w:color w:val="4C779C"/>
          <w:sz w:val="23"/>
          <w:szCs w:val="23"/>
          <w:shd w:val="clear" w:color="auto" w:fill="FFFFFF"/>
        </w:rPr>
        <w:t xml:space="preserve">/article/2007/08/01/AR2007080101713.html </w:t>
      </w:r>
    </w:p>
    <w:p w:rsidR="000C67BC" w:rsidRDefault="000C67BC" w:rsidP="000C67BC">
      <w:pPr>
        <w:pStyle w:val="Style"/>
        <w:shd w:val="clear" w:color="auto" w:fill="FFFFFF"/>
        <w:spacing w:before="244" w:line="268" w:lineRule="exact"/>
        <w:ind w:left="816" w:right="1171"/>
        <w:rPr>
          <w:color w:val="4C779C"/>
          <w:sz w:val="23"/>
          <w:szCs w:val="23"/>
          <w:shd w:val="clear" w:color="auto" w:fill="FFFFFF"/>
        </w:rPr>
      </w:pPr>
      <w:proofErr w:type="gramStart"/>
      <w:r>
        <w:rPr>
          <w:color w:val="2C2625"/>
          <w:sz w:val="23"/>
          <w:szCs w:val="23"/>
          <w:shd w:val="clear" w:color="auto" w:fill="FFFFFF"/>
        </w:rPr>
        <w:t>National PTA (</w:t>
      </w:r>
      <w:proofErr w:type="spellStart"/>
      <w:r>
        <w:rPr>
          <w:color w:val="2C2625"/>
          <w:sz w:val="23"/>
          <w:szCs w:val="23"/>
          <w:shd w:val="clear" w:color="auto" w:fill="FFFFFF"/>
        </w:rPr>
        <w:t>n.d.</w:t>
      </w:r>
      <w:proofErr w:type="spellEnd"/>
      <w:r>
        <w:rPr>
          <w:color w:val="2C2625"/>
          <w:sz w:val="23"/>
          <w:szCs w:val="23"/>
          <w:shd w:val="clear" w:color="auto" w:fill="FFFFFF"/>
        </w:rPr>
        <w:t>).</w:t>
      </w:r>
      <w:proofErr w:type="gramEnd"/>
      <w:r>
        <w:rPr>
          <w:color w:val="2C2625"/>
          <w:sz w:val="23"/>
          <w:szCs w:val="23"/>
          <w:shd w:val="clear" w:color="auto" w:fill="FFFFFF"/>
        </w:rPr>
        <w:t xml:space="preserve"> </w:t>
      </w:r>
      <w:r>
        <w:rPr>
          <w:i/>
          <w:iCs/>
          <w:color w:val="2C2625"/>
          <w:sz w:val="23"/>
          <w:szCs w:val="23"/>
          <w:shd w:val="clear" w:color="auto" w:fill="FFFFFF"/>
        </w:rPr>
        <w:t>Help your student get the most out of homework</w:t>
      </w:r>
      <w:r>
        <w:rPr>
          <w:i/>
          <w:iCs/>
          <w:color w:val="000000"/>
          <w:sz w:val="23"/>
          <w:szCs w:val="23"/>
          <w:shd w:val="clear" w:color="auto" w:fill="FFFFFF"/>
        </w:rPr>
        <w:t xml:space="preserve">. </w:t>
      </w:r>
      <w:r>
        <w:rPr>
          <w:i/>
          <w:iCs/>
          <w:color w:val="000000"/>
          <w:sz w:val="23"/>
          <w:szCs w:val="23"/>
          <w:shd w:val="clear" w:color="auto" w:fill="FFFFFF"/>
        </w:rPr>
        <w:br/>
      </w:r>
      <w:hyperlink r:id="rId5" w:history="1">
        <w:r>
          <w:rPr>
            <w:color w:val="4C779C"/>
            <w:sz w:val="23"/>
            <w:szCs w:val="23"/>
            <w:u w:val="single"/>
            <w:shd w:val="clear" w:color="auto" w:fill="FFFFFF"/>
          </w:rPr>
          <w:t>www</w:t>
        </w:r>
        <w:r>
          <w:rPr>
            <w:color w:val="6595B0"/>
            <w:sz w:val="23"/>
            <w:szCs w:val="23"/>
            <w:u w:val="single"/>
            <w:shd w:val="clear" w:color="auto" w:fill="FFFFFF"/>
          </w:rPr>
          <w:t>.</w:t>
        </w:r>
        <w:r>
          <w:rPr>
            <w:color w:val="4C779C"/>
            <w:sz w:val="23"/>
            <w:szCs w:val="23"/>
            <w:u w:val="single"/>
            <w:shd w:val="clear" w:color="auto" w:fill="FFFFFF"/>
          </w:rPr>
          <w:t>pta.org/2044</w:t>
        </w:r>
        <w:r>
          <w:rPr>
            <w:color w:val="6595B0"/>
            <w:sz w:val="23"/>
            <w:szCs w:val="23"/>
            <w:u w:val="single"/>
            <w:shd w:val="clear" w:color="auto" w:fill="FFFFFF"/>
          </w:rPr>
          <w:t>.</w:t>
        </w:r>
        <w:r>
          <w:rPr>
            <w:color w:val="4C779C"/>
            <w:sz w:val="23"/>
            <w:szCs w:val="23"/>
            <w:u w:val="single"/>
            <w:shd w:val="clear" w:color="auto" w:fill="FFFFFF"/>
          </w:rPr>
          <w:t>htm</w:t>
        </w:r>
      </w:hyperlink>
      <w:r>
        <w:rPr>
          <w:color w:val="4C779C"/>
          <w:sz w:val="23"/>
          <w:szCs w:val="23"/>
          <w:shd w:val="clear" w:color="auto" w:fill="FFFFFF"/>
        </w:rPr>
        <w:t xml:space="preserve"> </w:t>
      </w:r>
    </w:p>
    <w:p w:rsidR="000C67BC" w:rsidRDefault="000C67BC" w:rsidP="000C67BC">
      <w:pPr>
        <w:pStyle w:val="Style"/>
        <w:shd w:val="clear" w:color="auto" w:fill="FFFFFF"/>
        <w:spacing w:before="254" w:line="244" w:lineRule="exact"/>
        <w:ind w:left="825" w:right="418"/>
        <w:rPr>
          <w:color w:val="4C779C"/>
          <w:sz w:val="23"/>
          <w:szCs w:val="23"/>
          <w:shd w:val="clear" w:color="auto" w:fill="FFFFFF"/>
        </w:rPr>
      </w:pPr>
      <w:r>
        <w:rPr>
          <w:color w:val="2C2625"/>
          <w:sz w:val="23"/>
          <w:szCs w:val="23"/>
          <w:shd w:val="clear" w:color="auto" w:fill="FFFFFF"/>
        </w:rPr>
        <w:t xml:space="preserve">The Center for Public Education </w:t>
      </w:r>
      <w:hyperlink r:id="rId6" w:history="1">
        <w:r>
          <w:rPr>
            <w:color w:val="4C779C"/>
            <w:sz w:val="23"/>
            <w:szCs w:val="23"/>
            <w:u w:val="single"/>
            <w:shd w:val="clear" w:color="auto" w:fill="FFFFFF"/>
          </w:rPr>
          <w:t>www.centerforpubliceducation.org</w:t>
        </w:r>
      </w:hyperlink>
      <w:r>
        <w:rPr>
          <w:color w:val="4C779C"/>
          <w:sz w:val="23"/>
          <w:szCs w:val="23"/>
          <w:shd w:val="clear" w:color="auto" w:fill="FFFFFF"/>
        </w:rPr>
        <w:t xml:space="preserve"> </w:t>
      </w:r>
    </w:p>
    <w:p w:rsidR="00A81F98" w:rsidRDefault="00A81F98" w:rsidP="000C67BC"/>
    <w:sectPr w:rsidR="00A81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BC"/>
    <w:rsid w:val="000C67BC"/>
    <w:rsid w:val="00A81F98"/>
    <w:rsid w:val="00AF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B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0C67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B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0C67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erforpubliceducation.org" TargetMode="External"/><Relationship Id="rId5" Type="http://schemas.openxmlformats.org/officeDocument/2006/relationships/hyperlink" Target="http://www.pta.org/2044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Trent Family</dc:creator>
  <cp:lastModifiedBy>Trent Family</cp:lastModifiedBy>
  <cp:revision>2</cp:revision>
  <dcterms:created xsi:type="dcterms:W3CDTF">2011-10-19T13:05:00Z</dcterms:created>
  <dcterms:modified xsi:type="dcterms:W3CDTF">2011-10-19T13:07:00Z</dcterms:modified>
</cp:coreProperties>
</file>